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086"/>
        <w:gridCol w:w="5940"/>
      </w:tblGrid>
      <w:tr w:rsidR="00EB14BB" w:rsidRPr="00EB14BB" w:rsidTr="00EB14BB">
        <w:trPr>
          <w:jc w:val="center"/>
        </w:trPr>
        <w:tc>
          <w:tcPr>
            <w:tcW w:w="3108" w:type="dxa"/>
            <w:tcMar>
              <w:top w:w="0" w:type="dxa"/>
              <w:left w:w="108" w:type="dxa"/>
              <w:bottom w:w="0" w:type="dxa"/>
              <w:right w:w="108" w:type="dxa"/>
            </w:tcMar>
            <w:hideMark/>
          </w:tcPr>
          <w:p w:rsidR="00EB14BB" w:rsidRPr="00EB14BB" w:rsidRDefault="00EB14BB" w:rsidP="00EB14BB">
            <w:pPr>
              <w:spacing w:before="120" w:after="100" w:afterAutospacing="1" w:line="240" w:lineRule="auto"/>
              <w:jc w:val="center"/>
              <w:rPr>
                <w:rFonts w:eastAsia="Times New Roman" w:cs="Times New Roman"/>
                <w:sz w:val="26"/>
                <w:szCs w:val="28"/>
                <w:lang w:eastAsia="vi-VN"/>
              </w:rPr>
            </w:pPr>
            <w:r w:rsidRPr="00EB14BB">
              <w:rPr>
                <w:rFonts w:eastAsia="Times New Roman" w:cs="Times New Roman"/>
                <w:b/>
                <w:bCs/>
                <w:sz w:val="26"/>
                <w:szCs w:val="28"/>
                <w:lang w:eastAsia="vi-VN"/>
              </w:rPr>
              <w:t>CHÍNH PHỦ</w:t>
            </w:r>
            <w:r w:rsidRPr="00EB14BB">
              <w:rPr>
                <w:rFonts w:eastAsia="Times New Roman" w:cs="Times New Roman"/>
                <w:b/>
                <w:bCs/>
                <w:sz w:val="26"/>
                <w:szCs w:val="28"/>
                <w:lang w:eastAsia="vi-VN"/>
              </w:rPr>
              <w:br/>
            </w:r>
            <w:r w:rsidRPr="00EB14BB">
              <w:rPr>
                <w:rFonts w:eastAsia="Times New Roman" w:cs="Times New Roman"/>
                <w:sz w:val="26"/>
                <w:szCs w:val="28"/>
                <w:lang w:eastAsia="vi-VN"/>
              </w:rPr>
              <w:t>-----</w:t>
            </w:r>
          </w:p>
        </w:tc>
        <w:tc>
          <w:tcPr>
            <w:tcW w:w="6012" w:type="dxa"/>
            <w:tcMar>
              <w:top w:w="0" w:type="dxa"/>
              <w:left w:w="108" w:type="dxa"/>
              <w:bottom w:w="0" w:type="dxa"/>
              <w:right w:w="108" w:type="dxa"/>
            </w:tcMar>
            <w:hideMark/>
          </w:tcPr>
          <w:p w:rsidR="00EB14BB" w:rsidRPr="00EB14BB" w:rsidRDefault="00EB14BB" w:rsidP="00EB14BB">
            <w:pPr>
              <w:spacing w:before="120" w:after="100" w:afterAutospacing="1" w:line="240" w:lineRule="auto"/>
              <w:jc w:val="center"/>
              <w:rPr>
                <w:rFonts w:eastAsia="Times New Roman" w:cs="Times New Roman"/>
                <w:sz w:val="26"/>
                <w:szCs w:val="28"/>
                <w:lang w:eastAsia="vi-VN"/>
              </w:rPr>
            </w:pPr>
            <w:r w:rsidRPr="00EB14BB">
              <w:rPr>
                <w:rFonts w:eastAsia="Times New Roman" w:cs="Times New Roman"/>
                <w:b/>
                <w:bCs/>
                <w:sz w:val="26"/>
                <w:szCs w:val="28"/>
                <w:lang w:eastAsia="vi-VN"/>
              </w:rPr>
              <w:t>CỘNG HÒA XÃ HỘI CHỦ NGHĨA VIỆT NAM</w:t>
            </w:r>
            <w:r w:rsidRPr="00EB14BB">
              <w:rPr>
                <w:rFonts w:eastAsia="Times New Roman" w:cs="Times New Roman"/>
                <w:b/>
                <w:bCs/>
                <w:sz w:val="26"/>
                <w:szCs w:val="28"/>
                <w:lang w:eastAsia="vi-VN"/>
              </w:rPr>
              <w:br/>
            </w:r>
            <w:r w:rsidRPr="00EB14BB">
              <w:rPr>
                <w:rFonts w:eastAsia="Times New Roman" w:cs="Times New Roman"/>
                <w:b/>
                <w:bCs/>
                <w:sz w:val="28"/>
                <w:szCs w:val="28"/>
                <w:lang w:eastAsia="vi-VN"/>
              </w:rPr>
              <w:t xml:space="preserve">Độc lập - Tự do - Hạnh phúc </w:t>
            </w:r>
            <w:r w:rsidRPr="00EB14BB">
              <w:rPr>
                <w:rFonts w:eastAsia="Times New Roman" w:cs="Times New Roman"/>
                <w:b/>
                <w:bCs/>
                <w:sz w:val="28"/>
                <w:szCs w:val="28"/>
                <w:lang w:eastAsia="vi-VN"/>
              </w:rPr>
              <w:br/>
            </w:r>
            <w:r w:rsidRPr="00EB14BB">
              <w:rPr>
                <w:rFonts w:eastAsia="Times New Roman" w:cs="Times New Roman"/>
                <w:sz w:val="26"/>
                <w:szCs w:val="28"/>
                <w:lang w:eastAsia="vi-VN"/>
              </w:rPr>
              <w:t>------------------------</w:t>
            </w:r>
          </w:p>
        </w:tc>
      </w:tr>
      <w:tr w:rsidR="00EB14BB" w:rsidRPr="00EB14BB" w:rsidTr="00EB14BB">
        <w:trPr>
          <w:jc w:val="center"/>
        </w:trPr>
        <w:tc>
          <w:tcPr>
            <w:tcW w:w="3108" w:type="dxa"/>
            <w:tcMar>
              <w:top w:w="0" w:type="dxa"/>
              <w:left w:w="108" w:type="dxa"/>
              <w:bottom w:w="0" w:type="dxa"/>
              <w:right w:w="108" w:type="dxa"/>
            </w:tcMar>
            <w:hideMark/>
          </w:tcPr>
          <w:p w:rsidR="00EB14BB" w:rsidRPr="00EB14BB" w:rsidRDefault="00EB14BB" w:rsidP="00EB14BB">
            <w:pPr>
              <w:spacing w:before="120" w:after="100" w:afterAutospacing="1" w:line="240" w:lineRule="auto"/>
              <w:jc w:val="center"/>
              <w:rPr>
                <w:rFonts w:eastAsia="Times New Roman" w:cs="Times New Roman"/>
                <w:sz w:val="26"/>
                <w:szCs w:val="28"/>
                <w:lang w:eastAsia="vi-VN"/>
              </w:rPr>
            </w:pPr>
            <w:r w:rsidRPr="00EB14BB">
              <w:rPr>
                <w:rFonts w:eastAsia="Times New Roman" w:cs="Times New Roman"/>
                <w:sz w:val="26"/>
                <w:szCs w:val="28"/>
                <w:lang w:eastAsia="vi-VN"/>
              </w:rPr>
              <w:t>Số: 46/2013/NĐ-CP</w:t>
            </w:r>
          </w:p>
        </w:tc>
        <w:tc>
          <w:tcPr>
            <w:tcW w:w="6012" w:type="dxa"/>
            <w:tcMar>
              <w:top w:w="0" w:type="dxa"/>
              <w:left w:w="108" w:type="dxa"/>
              <w:bottom w:w="0" w:type="dxa"/>
              <w:right w:w="108" w:type="dxa"/>
            </w:tcMar>
            <w:hideMark/>
          </w:tcPr>
          <w:p w:rsidR="00EB14BB" w:rsidRPr="00EB14BB" w:rsidRDefault="00EB14BB" w:rsidP="00EB14BB">
            <w:pPr>
              <w:spacing w:before="120" w:after="100" w:afterAutospacing="1" w:line="240" w:lineRule="auto"/>
              <w:jc w:val="center"/>
              <w:rPr>
                <w:rFonts w:eastAsia="Times New Roman" w:cs="Times New Roman"/>
                <w:sz w:val="26"/>
                <w:szCs w:val="28"/>
                <w:lang w:eastAsia="vi-VN"/>
              </w:rPr>
            </w:pPr>
            <w:r w:rsidRPr="00EB14BB">
              <w:rPr>
                <w:rFonts w:eastAsia="Times New Roman" w:cs="Times New Roman"/>
                <w:i/>
                <w:iCs/>
                <w:sz w:val="26"/>
                <w:szCs w:val="28"/>
                <w:lang w:eastAsia="vi-VN"/>
              </w:rPr>
              <w:t>Hà Nội, ngày 10 tháng 05 năm 2013</w:t>
            </w:r>
          </w:p>
        </w:tc>
      </w:tr>
    </w:tbl>
    <w:p w:rsidR="00EB14BB" w:rsidRPr="00EB14BB" w:rsidRDefault="00EB14BB" w:rsidP="00EB14BB">
      <w:pPr>
        <w:spacing w:after="0" w:line="240" w:lineRule="auto"/>
        <w:rPr>
          <w:rFonts w:eastAsia="Times New Roman" w:cs="Times New Roman"/>
          <w:sz w:val="28"/>
          <w:szCs w:val="28"/>
          <w:lang w:eastAsia="vi-VN"/>
        </w:rPr>
      </w:pPr>
      <w:r w:rsidRPr="00EB14BB">
        <w:rPr>
          <w:rFonts w:eastAsia="Times New Roman" w:cs="Times New Roman"/>
          <w:sz w:val="28"/>
          <w:szCs w:val="28"/>
          <w:lang w:eastAsia="vi-VN"/>
        </w:rPr>
        <w:t> </w:t>
      </w:r>
    </w:p>
    <w:p w:rsidR="00EB14BB" w:rsidRPr="00EB14BB" w:rsidRDefault="00EB14BB" w:rsidP="00EB14BB">
      <w:pPr>
        <w:spacing w:after="0" w:line="240" w:lineRule="auto"/>
        <w:jc w:val="center"/>
        <w:rPr>
          <w:rFonts w:eastAsia="Times New Roman" w:cs="Times New Roman"/>
          <w:sz w:val="28"/>
          <w:szCs w:val="28"/>
          <w:lang w:eastAsia="vi-VN"/>
        </w:rPr>
      </w:pPr>
      <w:r w:rsidRPr="00EB14BB">
        <w:rPr>
          <w:rFonts w:eastAsia="Times New Roman" w:cs="Times New Roman"/>
          <w:b/>
          <w:bCs/>
          <w:sz w:val="28"/>
          <w:szCs w:val="28"/>
          <w:lang w:eastAsia="vi-VN"/>
        </w:rPr>
        <w:t>NGHỊ ĐỊNH</w:t>
      </w:r>
    </w:p>
    <w:p w:rsidR="00EB14BB" w:rsidRPr="00EB14BB" w:rsidRDefault="00EB14BB" w:rsidP="00EB14BB">
      <w:pPr>
        <w:spacing w:after="0" w:line="240" w:lineRule="auto"/>
        <w:jc w:val="center"/>
        <w:rPr>
          <w:rFonts w:eastAsia="Times New Roman" w:cs="Times New Roman"/>
          <w:b/>
          <w:sz w:val="28"/>
          <w:szCs w:val="28"/>
          <w:lang w:eastAsia="vi-VN"/>
        </w:rPr>
      </w:pPr>
      <w:r w:rsidRPr="00EB14BB">
        <w:rPr>
          <w:rFonts w:eastAsia="Times New Roman" w:cs="Times New Roman"/>
          <w:b/>
          <w:sz w:val="28"/>
          <w:szCs w:val="28"/>
          <w:lang w:eastAsia="vi-VN"/>
        </w:rPr>
        <w:t xml:space="preserve">Quy định chi tiết thi hành một số điều của </w:t>
      </w:r>
    </w:p>
    <w:p w:rsidR="00EB14BB" w:rsidRPr="00EB14BB" w:rsidRDefault="00EB14BB" w:rsidP="00EB14BB">
      <w:pPr>
        <w:spacing w:after="0" w:line="240" w:lineRule="auto"/>
        <w:jc w:val="center"/>
        <w:rPr>
          <w:rFonts w:eastAsia="Times New Roman" w:cs="Times New Roman"/>
          <w:b/>
          <w:sz w:val="28"/>
          <w:szCs w:val="28"/>
          <w:lang w:eastAsia="vi-VN"/>
        </w:rPr>
      </w:pPr>
      <w:r w:rsidRPr="00EB14BB">
        <w:rPr>
          <w:rFonts w:eastAsia="Times New Roman" w:cs="Times New Roman"/>
          <w:b/>
          <w:sz w:val="28"/>
          <w:szCs w:val="28"/>
          <w:lang w:eastAsia="vi-VN"/>
        </w:rPr>
        <w:t>Bộ luật Lao động về tranh chấp lao động</w:t>
      </w:r>
    </w:p>
    <w:p w:rsidR="00EB14BB" w:rsidRPr="00EB14BB" w:rsidRDefault="00EB14BB" w:rsidP="00EB14BB">
      <w:pPr>
        <w:spacing w:after="0" w:line="240" w:lineRule="auto"/>
        <w:jc w:val="center"/>
        <w:rPr>
          <w:rFonts w:eastAsia="Times New Roman" w:cs="Times New Roman"/>
          <w:b/>
          <w:sz w:val="28"/>
          <w:szCs w:val="28"/>
          <w:lang w:eastAsia="vi-VN"/>
        </w:rPr>
      </w:pPr>
      <w:r w:rsidRPr="00EB14BB">
        <w:rPr>
          <w:rFonts w:eastAsia="Times New Roman" w:cs="Times New Roman"/>
          <w:b/>
          <w:sz w:val="28"/>
          <w:szCs w:val="28"/>
          <w:lang w:eastAsia="vi-VN"/>
        </w:rPr>
        <w:t>----------------------------</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i/>
          <w:iCs/>
          <w:sz w:val="28"/>
          <w:szCs w:val="28"/>
          <w:lang w:eastAsia="vi-VN"/>
        </w:rPr>
        <w:t>Căn cứ Luật Tổ chức Chính phủ ngày 25 tháng 12 năm 2001;</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i/>
          <w:iCs/>
          <w:sz w:val="28"/>
          <w:szCs w:val="28"/>
          <w:lang w:eastAsia="vi-VN"/>
        </w:rPr>
        <w:t>Căn cứ Bộ luật Lao động ngày 18 tháng 6 năm 2012;</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i/>
          <w:iCs/>
          <w:sz w:val="28"/>
          <w:szCs w:val="28"/>
          <w:lang w:eastAsia="vi-VN"/>
        </w:rPr>
        <w:t>Theo đề nghị của Bộ trưởng Bộ Lao động - Thương binh và Xã hội;</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i/>
          <w:iCs/>
          <w:sz w:val="28"/>
          <w:szCs w:val="28"/>
          <w:lang w:eastAsia="vi-VN"/>
        </w:rPr>
        <w:t>Chính phủ ban hành Nghị định quy định chi tiết thi hành một số điều của Bộ luật Lao động về tranh chấp lao động,</w:t>
      </w:r>
    </w:p>
    <w:p w:rsidR="00EB14BB" w:rsidRPr="00EB14BB" w:rsidRDefault="00EB14BB" w:rsidP="00EB14BB">
      <w:pPr>
        <w:spacing w:before="120" w:after="120" w:line="320" w:lineRule="exact"/>
        <w:jc w:val="center"/>
        <w:rPr>
          <w:rFonts w:eastAsia="Times New Roman" w:cs="Times New Roman"/>
          <w:sz w:val="28"/>
          <w:szCs w:val="28"/>
          <w:lang w:val="en-US" w:eastAsia="vi-VN"/>
        </w:rPr>
      </w:pPr>
      <w:r w:rsidRPr="00EB14BB">
        <w:rPr>
          <w:rFonts w:eastAsia="Times New Roman" w:cs="Times New Roman"/>
          <w:b/>
          <w:bCs/>
          <w:sz w:val="28"/>
          <w:szCs w:val="28"/>
          <w:lang w:eastAsia="vi-VN"/>
        </w:rPr>
        <w:t xml:space="preserve">Chương </w:t>
      </w:r>
      <w:r w:rsidRPr="00EB14BB">
        <w:rPr>
          <w:rFonts w:eastAsia="Times New Roman" w:cs="Times New Roman"/>
          <w:b/>
          <w:bCs/>
          <w:sz w:val="28"/>
          <w:szCs w:val="28"/>
          <w:lang w:val="en-US" w:eastAsia="vi-VN"/>
        </w:rPr>
        <w:t>I</w:t>
      </w:r>
    </w:p>
    <w:p w:rsidR="00EB14BB" w:rsidRPr="00EB14BB" w:rsidRDefault="00EB14BB" w:rsidP="00EB14BB">
      <w:pPr>
        <w:spacing w:before="120" w:after="120" w:line="320" w:lineRule="exact"/>
        <w:jc w:val="center"/>
        <w:rPr>
          <w:rFonts w:eastAsia="Times New Roman" w:cs="Times New Roman"/>
          <w:sz w:val="28"/>
          <w:szCs w:val="28"/>
          <w:lang w:val="en-US" w:eastAsia="vi-VN"/>
        </w:rPr>
      </w:pPr>
      <w:r w:rsidRPr="00EB14BB">
        <w:rPr>
          <w:rFonts w:eastAsia="Times New Roman" w:cs="Times New Roman"/>
          <w:b/>
          <w:bCs/>
          <w:sz w:val="28"/>
          <w:szCs w:val="28"/>
          <w:lang w:eastAsia="vi-VN"/>
        </w:rPr>
        <w:t>QUY ĐỊNH CHUNG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b/>
          <w:bCs/>
          <w:sz w:val="28"/>
          <w:szCs w:val="28"/>
          <w:lang w:eastAsia="vi-VN"/>
        </w:rPr>
        <w:t>Điều 1.</w:t>
      </w:r>
      <w:r w:rsidRPr="00EB14BB">
        <w:rPr>
          <w:rFonts w:eastAsia="Times New Roman" w:cs="Times New Roman"/>
          <w:sz w:val="28"/>
          <w:szCs w:val="28"/>
          <w:lang w:eastAsia="vi-VN"/>
        </w:rPr>
        <w:t xml:space="preserve"> </w:t>
      </w:r>
      <w:r w:rsidRPr="00EB14BB">
        <w:rPr>
          <w:rFonts w:eastAsia="Times New Roman" w:cs="Times New Roman"/>
          <w:b/>
          <w:bCs/>
          <w:sz w:val="28"/>
          <w:szCs w:val="28"/>
          <w:lang w:eastAsia="vi-VN"/>
        </w:rPr>
        <w:t>Phạm vi điều chỉnh</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Nghị định này quy định tiêu chuẩn, thẩm quyền bổ nhiệm hòa giải viên lao động; việc hoãn, ngừng đình công và giải quyết quyền lợi của tập thể lao động trong trường hợp hoãn,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b/>
          <w:bCs/>
          <w:sz w:val="28"/>
          <w:szCs w:val="28"/>
          <w:lang w:eastAsia="vi-VN"/>
        </w:rPr>
        <w:t>Điều 2.</w:t>
      </w:r>
      <w:r w:rsidRPr="00EB14BB">
        <w:rPr>
          <w:rFonts w:eastAsia="Times New Roman" w:cs="Times New Roman"/>
          <w:sz w:val="28"/>
          <w:szCs w:val="28"/>
          <w:lang w:eastAsia="vi-VN"/>
        </w:rPr>
        <w:t xml:space="preserve"> </w:t>
      </w:r>
      <w:r w:rsidRPr="00EB14BB">
        <w:rPr>
          <w:rFonts w:eastAsia="Times New Roman" w:cs="Times New Roman"/>
          <w:b/>
          <w:bCs/>
          <w:sz w:val="28"/>
          <w:szCs w:val="28"/>
          <w:lang w:eastAsia="vi-VN"/>
        </w:rPr>
        <w:t>Đối tượng áp dụng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1. Hòa giải viên lao động do cơ quan có thẩm quyền bổ nhiệm.</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2. Người lao động theo quy định tại Khoản 1 Điều 3 của Bộ luật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3. Người sử dụng lao động theo quy định tại Khoản 2 Điều 3 của Bộ luật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4. Tổ chức đại diện tập thể lao động tại cơ sở theo quy định tại Khoản 4 Điều 3 của Bộ luật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5. Cơ quan, tổ chức, cá nhân có liên quan trong việc thực hiện tiêu chuẩn, thẩm quyền bổ nhiệm hòa giải viên lao động, hoãn, ngừng đình công và giải quyết quyền lợi của tập thể lao động trong trường hợp hoãn,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b/>
          <w:bCs/>
          <w:sz w:val="28"/>
          <w:szCs w:val="28"/>
          <w:lang w:eastAsia="vi-VN"/>
        </w:rPr>
        <w:t>Điều 3. Giải thích từ ngữ</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Trong Nghị định này, các từ ngữ dưới đây được hiểu như sau:</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 xml:space="preserve">1. </w:t>
      </w:r>
      <w:r w:rsidRPr="00EB14BB">
        <w:rPr>
          <w:rFonts w:eastAsia="Times New Roman" w:cs="Times New Roman"/>
          <w:i/>
          <w:iCs/>
          <w:sz w:val="28"/>
          <w:szCs w:val="28"/>
          <w:lang w:eastAsia="vi-VN"/>
        </w:rPr>
        <w:t>Hòa giải viên lao động</w:t>
      </w:r>
      <w:r w:rsidRPr="00EB14BB">
        <w:rPr>
          <w:rFonts w:eastAsia="Times New Roman" w:cs="Times New Roman"/>
          <w:sz w:val="28"/>
          <w:szCs w:val="28"/>
          <w:lang w:eastAsia="vi-VN"/>
        </w:rPr>
        <w:t xml:space="preserve"> là người được Chủ tịch Ủy ban nhân dân cấp tỉnh bổ nhiệm theo nhiệm kỳ 5 năm để hòa giải tranh chấp lao động và tranh chấp về hợp đồng đào tạo nghề theo quy định của pháp luật.</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lastRenderedPageBreak/>
        <w:t xml:space="preserve">2. </w:t>
      </w:r>
      <w:r w:rsidRPr="00EB14BB">
        <w:rPr>
          <w:rFonts w:eastAsia="Times New Roman" w:cs="Times New Roman"/>
          <w:i/>
          <w:iCs/>
          <w:sz w:val="28"/>
          <w:szCs w:val="28"/>
          <w:lang w:eastAsia="vi-VN"/>
        </w:rPr>
        <w:t>Hoãn đình công</w:t>
      </w:r>
      <w:r w:rsidRPr="00EB14BB">
        <w:rPr>
          <w:rFonts w:eastAsia="Times New Roman" w:cs="Times New Roman"/>
          <w:sz w:val="28"/>
          <w:szCs w:val="28"/>
          <w:lang w:eastAsia="vi-VN"/>
        </w:rPr>
        <w:t xml:space="preserve"> là việc Chủ tịch Ủy ban nhân dân cấp tỉnh ra quyết định chuyển thời điểm bắt đầu thực hiện cuộc đình công mà Ban chấp hành công đoàn ấn định trong quyết định đình công gửi người sử dụng lao động, cơ quan quản lý nhà nước về lao động cấp tỉnh và công đoàn cấp tỉnh sang một thời điểm khác.</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 xml:space="preserve">3. </w:t>
      </w:r>
      <w:r w:rsidRPr="00EB14BB">
        <w:rPr>
          <w:rFonts w:eastAsia="Times New Roman" w:cs="Times New Roman"/>
          <w:i/>
          <w:iCs/>
          <w:sz w:val="28"/>
          <w:szCs w:val="28"/>
          <w:lang w:eastAsia="vi-VN"/>
        </w:rPr>
        <w:t>Ngừng đình công</w:t>
      </w:r>
      <w:r w:rsidRPr="00EB14BB">
        <w:rPr>
          <w:rFonts w:eastAsia="Times New Roman" w:cs="Times New Roman"/>
          <w:sz w:val="28"/>
          <w:szCs w:val="28"/>
          <w:lang w:eastAsia="vi-VN"/>
        </w:rPr>
        <w:t xml:space="preserve"> là việc Chủ tịch Ủy ban nhân dân cấp tỉnh ra quyết định chấm dứt cuộc đình công đang diễn ra cho đến khi không còn nguy cơ xâm hại nghiêm trọng đến nền kinh tế quốc dân và lợi ích công cộng.</w:t>
      </w:r>
    </w:p>
    <w:p w:rsidR="00EB14BB" w:rsidRPr="00EB14BB" w:rsidRDefault="00EB14BB" w:rsidP="00EB14BB">
      <w:pPr>
        <w:spacing w:before="120" w:after="120" w:line="320" w:lineRule="exact"/>
        <w:jc w:val="center"/>
        <w:rPr>
          <w:rFonts w:eastAsia="Times New Roman" w:cs="Times New Roman"/>
          <w:sz w:val="28"/>
          <w:szCs w:val="28"/>
          <w:lang w:eastAsia="vi-VN"/>
        </w:rPr>
      </w:pPr>
      <w:r w:rsidRPr="00EB14BB">
        <w:rPr>
          <w:rFonts w:eastAsia="Times New Roman" w:cs="Times New Roman"/>
          <w:b/>
          <w:bCs/>
          <w:sz w:val="28"/>
          <w:szCs w:val="28"/>
          <w:lang w:eastAsia="vi-VN"/>
        </w:rPr>
        <w:t>Chương II</w:t>
      </w:r>
    </w:p>
    <w:p w:rsidR="00EB14BB" w:rsidRPr="00EB14BB" w:rsidRDefault="00EB14BB" w:rsidP="00EB14BB">
      <w:pPr>
        <w:spacing w:before="120" w:after="120" w:line="320" w:lineRule="exact"/>
        <w:jc w:val="center"/>
        <w:rPr>
          <w:rFonts w:eastAsia="Times New Roman" w:cs="Times New Roman"/>
          <w:sz w:val="28"/>
          <w:szCs w:val="28"/>
          <w:lang w:eastAsia="vi-VN"/>
        </w:rPr>
      </w:pPr>
      <w:r w:rsidRPr="00EB14BB">
        <w:rPr>
          <w:rFonts w:eastAsia="Times New Roman" w:cs="Times New Roman"/>
          <w:b/>
          <w:bCs/>
          <w:sz w:val="28"/>
          <w:szCs w:val="28"/>
          <w:lang w:eastAsia="vi-VN"/>
        </w:rPr>
        <w:t>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b/>
          <w:bCs/>
          <w:sz w:val="28"/>
          <w:szCs w:val="28"/>
          <w:lang w:eastAsia="vi-VN"/>
        </w:rPr>
        <w:t>Điều 4. Tiêu chuẩn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 xml:space="preserve">1. Là công dân Việt </w:t>
      </w:r>
      <w:smartTag w:uri="urn:schemas-microsoft-com:office:smarttags" w:element="country-region">
        <w:smartTag w:uri="urn:schemas-microsoft-com:office:smarttags" w:element="place">
          <w:r w:rsidRPr="00EB14BB">
            <w:rPr>
              <w:rFonts w:eastAsia="Times New Roman" w:cs="Times New Roman"/>
              <w:sz w:val="28"/>
              <w:szCs w:val="28"/>
              <w:lang w:eastAsia="vi-VN"/>
            </w:rPr>
            <w:t>Nam</w:t>
          </w:r>
        </w:smartTag>
      </w:smartTag>
      <w:r w:rsidRPr="00EB14BB">
        <w:rPr>
          <w:rFonts w:eastAsia="Times New Roman" w:cs="Times New Roman"/>
          <w:sz w:val="28"/>
          <w:szCs w:val="28"/>
          <w:lang w:eastAsia="vi-VN"/>
        </w:rPr>
        <w:t>, có năng lực hành vi dân sự đầy đủ, có sức khoẻ và phẩm chất đạo đức tốt.</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2. Không phải là người đang bị truy cứu trách nhiệm hình sự hoặc đang chấp hành án.</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3. Am hiểu pháp luật lao động và pháp luật có liên quan.</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4. Có 03 năm làm việc trong lĩnh vực có liên quan đến quan hệ lao động, có kỹ năng hòa giải tranh chấp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b/>
          <w:bCs/>
          <w:sz w:val="28"/>
          <w:szCs w:val="28"/>
          <w:lang w:eastAsia="vi-VN"/>
        </w:rPr>
        <w:t>Điều 5. Thẩm quyền, trình tự và thủ tục bổ nhiệm, bổ nhiệm lại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1. Chủ tịch Ủy ban nhân dân cấp tỉnh bổ nhiệm, bổ nhiệm lại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2. Trình tự, thủ tục bổ nhiệm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a) Tự đăng ký hoặc được Phòng Lao động - Thương binh và Xã hội, công đoàn cấp huyện, công đoàn khu công nghiệp, khu chế xuất giới thiệu tham gia dự tuyển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b) Hồ sơ dự tuyển hòa giải viên lao động bao gồm:</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 Đơn dự tuyển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 Sơ yếu lý lịch;</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 Giấy chứng nhận sức khỏe;</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 Bản sao các văn bằng, chứng chỉ (nếu có);</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 Văn bản giới thiệu tham gia dự tuyển của cơ quan, tổ chức quy định tại Điểm a Khoản này.</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c) Trong thời hạn 20 ngày làm việc, kể từ ngày hết hạn nhận hồ sơ, Phòng Lao động - Thương binh và Xã hội lập danh sách người đạt tiêu chuẩn báo cáo Chủ tịch Ủy ban nhân dân cấp huyện;</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lastRenderedPageBreak/>
        <w:t>d) Trong thời hạn 5 ngày làm việc, kể từ ngày nhận được báo cáo của Phòng Lao động - Thương binh và Xã hội, Chủ tịch Ủy ban nhân dân cấp huyện có văn bản đề nghị Chủ tịch Ủy ban nhân dân cấp tỉnh bổ nhiệm hòa giải viên lao động, đồng thời gửi Giám đốc Sở Lao động - Thương binh và Xã hội để thẩm định và trình Chủ tịch Ủy ban nhân dân cấp tỉnh;</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đ) Trong thời hạn 10 ngày làm việc, kể từ ngày nhận được văn bản đề nghị bổ nhiệm hòa giải viên lao động của Chủ tịch Ủy ban nhân dân cấp huyện, Giám đốc Sở Lao động - Thương binh và Xã hội thẩm định và trình Chủ tịch Ủy ban nhân dân cấp tỉnh xem xét, quyết định, đồng thời gửi Chủ tịch Ủy ban nhân dân cấp huyện đã đề nghị bổ nhiệm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e) Trong thời hạn 05 ngày làm việc, kể từ ngày nhận được văn bản của Giám đốc Sở Lao động - Thương binh và Xã hội, Chủ tịch Ủy ban nhân dân cấp tỉnh ra quyết định bổ nhiệm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g) Trong thời hạn 05 ngày làm việc, kể từ ngày nhận được quyết định bổ nhiệm hòa giải viên lao động của Chủ tịch Ủy ban nhân dân cấp tỉnh, Giám đốc Sở Lao động - Thương binh và Xã hội và Chủ tịch Ủy ban nhân dân cấp huyện có trách nhiệm công khai danh sách hòa giải viên lao động để người sử dụng lao động, tổ chức đại diện tập thể lao động tại cơ sở và người lao động biết.</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3. Trình tự, thủ tục bổ nhiệm lại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a) Trong thời hạn 03 tháng, trước khi kết thúc nhiệm kỳ của hòa giải viên lao động, Phòng Lao động - Thương binh và Xã hội đánh giá mức độ hoàn thành nhiệm vụ của hòa giải viên lao động, nhu cầu hòa giải trên địa bàn báo cáo Chủ tịch Ủy ban nhân dân cấp huyện về việc bổ nhiệm lại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b) Trình tự, thủ tục bổ nhiệm lại hòa giải viên lao động thực hiện theo quy định tại Điểm d, Điểm đ, Điểm e và Điểm g Khoản 2 Điều này.</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b/>
          <w:bCs/>
          <w:sz w:val="28"/>
          <w:szCs w:val="28"/>
          <w:lang w:eastAsia="vi-VN"/>
        </w:rPr>
        <w:t>Điều 6. Miễn nhiệm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1. Hòa giải viên lao động miễn nhiệm thuộc một trong các trường hợp sau đây:</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t xml:space="preserve">a) </w:t>
      </w:r>
      <w:r w:rsidRPr="00EB14BB">
        <w:rPr>
          <w:rFonts w:eastAsia="Times New Roman" w:cs="Times New Roman"/>
          <w:sz w:val="28"/>
          <w:szCs w:val="28"/>
          <w:lang w:eastAsia="vi-VN"/>
        </w:rPr>
        <w:t>Có đơn xin thôi tham gia hòa giải viên;</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t xml:space="preserve">b) </w:t>
      </w:r>
      <w:r w:rsidRPr="00EB14BB">
        <w:rPr>
          <w:rFonts w:eastAsia="Times New Roman" w:cs="Times New Roman"/>
          <w:sz w:val="28"/>
          <w:szCs w:val="28"/>
          <w:lang w:eastAsia="vi-VN"/>
        </w:rPr>
        <w:t>Không hoàn thành nhiệm vụ hòa giải;</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t xml:space="preserve">c) </w:t>
      </w:r>
      <w:r w:rsidRPr="00EB14BB">
        <w:rPr>
          <w:rFonts w:eastAsia="Times New Roman" w:cs="Times New Roman"/>
          <w:sz w:val="28"/>
          <w:szCs w:val="28"/>
          <w:lang w:eastAsia="vi-VN"/>
        </w:rPr>
        <w:t>Có hành vi vi phạm pháp luật, lợi dụng uy tín, thẩm quyền, trách nhiệm của m</w:t>
      </w:r>
      <w:r w:rsidRPr="00EB14BB">
        <w:rPr>
          <w:rFonts w:eastAsia="Times New Roman" w:cs="Times New Roman"/>
          <w:sz w:val="28"/>
          <w:szCs w:val="28"/>
          <w:lang w:val="en-US" w:eastAsia="vi-VN"/>
        </w:rPr>
        <w:t>ì</w:t>
      </w:r>
      <w:r w:rsidRPr="00EB14BB">
        <w:rPr>
          <w:rFonts w:eastAsia="Times New Roman" w:cs="Times New Roman"/>
          <w:sz w:val="28"/>
          <w:szCs w:val="28"/>
          <w:lang w:eastAsia="vi-VN"/>
        </w:rPr>
        <w:t xml:space="preserve">nh làm phương hại đến lợi ích của các bên hoặc lợi ích của Nhà nước trong quá trình hòa giải hoặc từ chối nhiệm </w:t>
      </w:r>
      <w:r w:rsidRPr="00EB14BB">
        <w:rPr>
          <w:rFonts w:eastAsia="Times New Roman" w:cs="Times New Roman"/>
          <w:sz w:val="28"/>
          <w:szCs w:val="28"/>
          <w:lang w:val="en-US" w:eastAsia="vi-VN"/>
        </w:rPr>
        <w:t>v</w:t>
      </w:r>
      <w:r w:rsidRPr="00EB14BB">
        <w:rPr>
          <w:rFonts w:eastAsia="Times New Roman" w:cs="Times New Roman"/>
          <w:sz w:val="28"/>
          <w:szCs w:val="28"/>
          <w:lang w:eastAsia="vi-VN"/>
        </w:rPr>
        <w:t>ụ hòa giải từ 02 lần trở lên khi được cử tham gia giải quyết tranh chấp lao động hoặc tranh chấp về hợp đồng đào tạo nghề mà không có lý do chính đáng.</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t xml:space="preserve">2. </w:t>
      </w:r>
      <w:r w:rsidRPr="00EB14BB">
        <w:rPr>
          <w:rFonts w:eastAsia="Times New Roman" w:cs="Times New Roman"/>
          <w:sz w:val="28"/>
          <w:szCs w:val="28"/>
          <w:lang w:eastAsia="vi-VN"/>
        </w:rPr>
        <w:t>Thẩm quyền, trình tự và thủ tục miễn nhiệm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lastRenderedPageBreak/>
        <w:t xml:space="preserve">a) </w:t>
      </w:r>
      <w:r w:rsidRPr="00EB14BB">
        <w:rPr>
          <w:rFonts w:eastAsia="Times New Roman" w:cs="Times New Roman"/>
          <w:sz w:val="28"/>
          <w:szCs w:val="28"/>
          <w:lang w:eastAsia="vi-VN"/>
        </w:rPr>
        <w:t>Chủ tịch Ủy ban nhân dân cấp tỉnh quyết định miễn nhiệm hòa giải viên lao động theo đề nghị của Chủ tịch Ủy ban nhân dân cấp huyện và Giám đốc Sở Lao động - Thương binh và Xã hội;</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t xml:space="preserve">b) </w:t>
      </w:r>
      <w:r w:rsidRPr="00EB14BB">
        <w:rPr>
          <w:rFonts w:eastAsia="Times New Roman" w:cs="Times New Roman"/>
          <w:sz w:val="28"/>
          <w:szCs w:val="28"/>
          <w:lang w:eastAsia="vi-VN"/>
        </w:rPr>
        <w:t xml:space="preserve">Phòng Lao động </w:t>
      </w:r>
      <w:r w:rsidRPr="00EB14BB">
        <w:rPr>
          <w:rFonts w:eastAsia="Times New Roman" w:cs="Times New Roman"/>
          <w:sz w:val="28"/>
          <w:szCs w:val="28"/>
          <w:lang w:val="en-US" w:eastAsia="vi-VN"/>
        </w:rPr>
        <w:t xml:space="preserve">- </w:t>
      </w:r>
      <w:r w:rsidRPr="00EB14BB">
        <w:rPr>
          <w:rFonts w:eastAsia="Times New Roman" w:cs="Times New Roman"/>
          <w:sz w:val="28"/>
          <w:szCs w:val="28"/>
          <w:lang w:eastAsia="vi-VN"/>
        </w:rPr>
        <w:t>Thương binh và Xã hội căn cứ đơn xin thôi tham gia hòa giải viên hoặc mức độ không hoàn thành nhiệm vụ hoặc hành vi vi phạm pháp luật của hòa giải viên lao động báo cáo Chủ tịch Ủy ban nhân dân cấp huyện về việc miễn nhiệm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t xml:space="preserve">c) </w:t>
      </w:r>
      <w:r w:rsidRPr="00EB14BB">
        <w:rPr>
          <w:rFonts w:eastAsia="Times New Roman" w:cs="Times New Roman"/>
          <w:sz w:val="28"/>
          <w:szCs w:val="28"/>
          <w:lang w:eastAsia="vi-VN"/>
        </w:rPr>
        <w:t>Trình tự, thủ tục miễn nhiệm hòa giải viên lao động thực hiện theo quy định tại Điểm d, Điểm đ, Điểm e và Điểm g Khoản 2 Điều 5 Nghị định này.</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b/>
          <w:bCs/>
          <w:sz w:val="28"/>
          <w:szCs w:val="28"/>
          <w:lang w:eastAsia="vi-VN"/>
        </w:rPr>
        <w:t>Điều 7. Bảo đảm điều kiện hoạt động của hòa giải viên lao động</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t xml:space="preserve">1. </w:t>
      </w:r>
      <w:r w:rsidRPr="00EB14BB">
        <w:rPr>
          <w:rFonts w:eastAsia="Times New Roman" w:cs="Times New Roman"/>
          <w:sz w:val="28"/>
          <w:szCs w:val="28"/>
          <w:lang w:eastAsia="vi-VN"/>
        </w:rPr>
        <w:t xml:space="preserve">Hòa giải viên lao động trong những ngày được cử để hòa giải tranh chấp lao động, tranh chấp hợp đồng đào tạo nghề được hưởng chế độ bồi dưỡng như đối với Hội thẩm theo quy định về chế độ bồi dưỡng đối với người tham gia phiên tòa, phiên họp giải quyết dân sự; được thanh toán công tác phí trong </w:t>
      </w:r>
      <w:r w:rsidRPr="00EB14BB">
        <w:rPr>
          <w:rFonts w:eastAsia="Times New Roman" w:cs="Times New Roman"/>
          <w:sz w:val="28"/>
          <w:szCs w:val="28"/>
          <w:lang w:val="en-US" w:eastAsia="vi-VN"/>
        </w:rPr>
        <w:t xml:space="preserve">những </w:t>
      </w:r>
      <w:r w:rsidRPr="00EB14BB">
        <w:rPr>
          <w:rFonts w:eastAsia="Times New Roman" w:cs="Times New Roman"/>
          <w:sz w:val="28"/>
          <w:szCs w:val="28"/>
          <w:lang w:eastAsia="vi-VN"/>
        </w:rPr>
        <w:t>ngày thực hiện công tác hòa giải theo chế độ công tác phí hiện hành và được bảo đảm các điều kiện cần thiết về phòng họp, tài liệu, văn phòng phẩm phục vụ hòa giải tranh chấp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val="en-US" w:eastAsia="vi-VN"/>
        </w:rPr>
        <w:t xml:space="preserve">2. </w:t>
      </w:r>
      <w:r w:rsidRPr="00EB14BB">
        <w:rPr>
          <w:rFonts w:eastAsia="Times New Roman" w:cs="Times New Roman"/>
          <w:sz w:val="28"/>
          <w:szCs w:val="28"/>
          <w:lang w:eastAsia="vi-VN"/>
        </w:rPr>
        <w:t>Kinh phí hoạt động của hòa giải viên lao động do ngân sách nhà nước bảo đảm theo quy định phân cấp quản lý ngân sách hiện hành. Việc lập dự toán, quản lý và quyết toán kinh phí bảo đảm hoạt động của hòa giải viên lao động thực hiện theo quy định của pháp luật về ngân sách nhà nước.</w:t>
      </w:r>
    </w:p>
    <w:p w:rsidR="00EB14BB" w:rsidRPr="00EB14BB" w:rsidRDefault="00EB14BB" w:rsidP="00EB14BB">
      <w:pPr>
        <w:spacing w:before="120" w:after="120" w:line="320" w:lineRule="exact"/>
        <w:jc w:val="center"/>
        <w:rPr>
          <w:rFonts w:eastAsia="Times New Roman" w:cs="Times New Roman"/>
          <w:sz w:val="28"/>
          <w:szCs w:val="28"/>
          <w:lang w:eastAsia="vi-VN"/>
        </w:rPr>
      </w:pPr>
      <w:r w:rsidRPr="00EB14BB">
        <w:rPr>
          <w:rFonts w:eastAsia="Times New Roman" w:cs="Times New Roman"/>
          <w:b/>
          <w:bCs/>
          <w:sz w:val="28"/>
          <w:szCs w:val="28"/>
          <w:lang w:eastAsia="vi-VN"/>
        </w:rPr>
        <w:t>Chương III</w:t>
      </w:r>
    </w:p>
    <w:p w:rsidR="00EB14BB" w:rsidRPr="00EB14BB" w:rsidRDefault="00EB14BB" w:rsidP="00EB14BB">
      <w:pPr>
        <w:spacing w:before="120" w:after="120" w:line="320" w:lineRule="exact"/>
        <w:jc w:val="center"/>
        <w:rPr>
          <w:rFonts w:eastAsia="Times New Roman" w:cs="Times New Roman"/>
          <w:sz w:val="28"/>
          <w:szCs w:val="28"/>
          <w:lang w:eastAsia="vi-VN"/>
        </w:rPr>
      </w:pPr>
      <w:r w:rsidRPr="00EB14BB">
        <w:rPr>
          <w:rFonts w:eastAsia="Times New Roman" w:cs="Times New Roman"/>
          <w:b/>
          <w:bCs/>
          <w:sz w:val="28"/>
          <w:szCs w:val="28"/>
          <w:lang w:eastAsia="vi-VN"/>
        </w:rPr>
        <w:t>HOÃN,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b/>
          <w:bCs/>
          <w:sz w:val="28"/>
          <w:szCs w:val="28"/>
          <w:lang w:eastAsia="vi-VN"/>
        </w:rPr>
        <w:t>Điều 8. Các trường hợp hoãn,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1. Đình công dự kiến tổ chức tại các đơn vị cung cấp dịch vụ về điện, nước, vận tải công cộng và các dịch vụ khác trực tiếp phục vụ tổ chức mít tinh kỷ niệm ngày Chiến thắng, ngày Quốc tế lao động và ngày Quốc khánh.</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2. Đình công dự kiến tổ chức tại địa bàn đang diễn ra các hoạt động nhằm phòng ngừa, khắc phục hậu quả thiên tai, hỏa hoạn, dịch bệnh hoặc tình trạng khẩn cấp theo quy định của pháp luật.</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3. Đình công diễn ra trên địa bàn xuất hiện thiên tai, hỏa hoạn, dịch bệnh hoặc tình trạng khẩn cấp theo quy định của pháp luật.</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4. Đình công diễn ra đến ngày thứ ba tại các đơn vị cung cấp dịch vụ điện, nước, vệ sinh công cộng làm ảnh hưởng tới môi trường, điều kiện sinh hoạt và sức khỏe của nhân dân tại thành phố thuộc tỉnh.</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5. Đình công diễn ra có các hành vi bạo động, gây rối làm ảnh hưởng đến tài sản, tính mạng của nhà đầu tư, làm mất an ninh, trật tự công cộng ảnh hưởng đến các hoạt động của cộng đồng dân cư tại nơi xảy ra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b/>
          <w:bCs/>
          <w:sz w:val="28"/>
          <w:szCs w:val="28"/>
          <w:lang w:eastAsia="vi-VN"/>
        </w:rPr>
        <w:lastRenderedPageBreak/>
        <w:t>Điều 9. Thủ tục hoãn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1. Thủ tục hoãn đình công được quy định như sau:</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a) Khi nhận được quyết định đình công của Ban chấp hành công đoàn, Giám đốc Sở Lao động - Thương binh và Xã hội xem xét, nếu thấy cuộc đình công thuộc các trường hợp quy định tại Khoản 1 và Khoản 2 Điều 8 Nghị định này thì trao đổi với Chủ tịch Ủy ban nhân dân cấp huyện và báo cáo Chủ tịch Ủy ban nhân dân cấp tỉnh quyết định hoãn cuộc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Đề nghị hoãn đình công gửi Chủ tịch Ủy ban nhân dân cấp tỉnh gồm: tên doanh nghiệp nơi tập thể lao động đình công; địa điểm dự kiến diễn ra đình công; thời điểm dự kiến bắt đầu đình công; yêu cầu của tập thể lao động; lý do cần thiết phải hoãn cuộc đình công; kiến nghị hoãn đình công, thời hạn hoãn đình công và các biện pháp để thực hiện quyết định hoãn đình công của Chủ tịch Ủy ban nhân dân cấp tỉnh;</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b) Căn cứ đề nghị của Giám đốc Sở Lao động - Thương binh và Xã hội, Chủ tịch Ủy ban nhân dân cấp tỉnh ra quyết định hoãn đình công và thông báo ngay đến Chủ tịch Ủy ban nhân dân cấp huyện, Chủ tịch Liên đoàn Lao động tỉnh, Chủ tịch Hội đồng trọng tài lao động và Ban chấp hành công đoàn cơ sở hoặc công đoàn cấp trên trực tiếp cơ sở ở nơi chưa thành lập công đoàn cơ sở và người sử dụng lao động nơi dự kiến diễn ra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2. Trong thời hạn 48 giờ, kể từ khi Giám đốc Sở Lao động - Thương binh và Xã hội nhận được quyết định đình công của Ban chấp hành công đoàn cơ sở, Chủ tịch Ủy ban nhân dân cấp tỉnh phải ra quyết định hoãn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3. Trong thời hạn 24 giờ, kể từ khi nhận được quyết định hoãn đình công của Chủ tịch Ủy ban nhân dân cấp tỉnh, các cơ quan, tổ chức có liên quan phải thực hiện hoãn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b/>
          <w:bCs/>
          <w:sz w:val="28"/>
          <w:szCs w:val="28"/>
          <w:lang w:eastAsia="vi-VN"/>
        </w:rPr>
        <w:t>Điều 10. Thủ tục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1. Thủ tục ngừng đình công thực hiện theo quy định sau đây:</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a) Khi xét thấy cuộc đình công đang diễn ra thuộc một trong các trường hợp quy định tại Khoản 3, Khoản 4 và Khoản 5 Điều 8 Nghị định này, Phòng Lao động - Thương binh và Xã hội báo cáo Chủ tịch Ủy ban nhân dân cấp huyện về việc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b) Ngay sau khi nhận được báo cáo của Phòng Lao động - Thương binh và Xã hội, Chủ tịch Ủy ban nhân dân cấp huyện xem xét đề nghị Chủ tịch Ủy ban nhân dân cấp tỉnh quyết định ngừng đình công, đồng thời gửi Giám đốc Sở Lao động - Thương binh và Xã hội.</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 xml:space="preserve">Đề nghị ngừng đình công gửi Chủ tịch Ủy ban nhân dân cấp tỉnh gồm: tên doanh nghiệp đang diễn ra đình công; địa điểm đình công; thời điểm bắt đầu đình công; phạm vi diễn ra đình công; số lượng người lao động đang tham gia đình công; yêu cầu của tập thể lao động; lý do ngừng đình công; kiến nghị về việc </w:t>
      </w:r>
      <w:r w:rsidRPr="00EB14BB">
        <w:rPr>
          <w:rFonts w:eastAsia="Times New Roman" w:cs="Times New Roman"/>
          <w:sz w:val="28"/>
          <w:szCs w:val="28"/>
          <w:lang w:eastAsia="vi-VN"/>
        </w:rPr>
        <w:lastRenderedPageBreak/>
        <w:t>ngừng đình công và các biện pháp để thực hiện quyết định ngừng đình công của Chủ tịch Ủy ban nhân dân cấp tỉnh;</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c) Khi nhận được đề nghị ngừng đình công của Chủ tịch Ủy ban nhân dân cấp huyện, Giám đốc Sở Lao động - Thương binh và Xã hội phải có ý kiến để Chủ tịch Ủy ban nhân dân cấp tỉnh xem xét quyết định;</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d) Căn cứ đề nghị ngừng đình công của Chủ tịch Ủy ban nhân dân cấp huyện, ý kiến của Giám đốc Sở Lao động - Thương binh và Xã hội, Chủ tịch Ủy ban nhân dân cấp tỉnh xem xét, quyết định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Quyết định về việc ngừng đình công của Chủ tịch Ủy ban nhân dân cấp tỉnh phải được thông báo ngay cho Chủ tịch Ủy ban nhân dân cấp huyện, Giám đốc Sở Lao động - Thương binh và Xã hội, Chủ tịch Liên đoàn Lao động tỉnh, Chủ tịch Hội đồng trọng tài lao động và Ban chấp hành công đoàn cơ sở hoặc Ban chấp hành công đoàn cấp trên trực tiếp cơ sở ở nơi chưa thành lập công đoàn cơ sở và người sử dụng lao động nơi đình công đang diễn ra biết và thực hiện.</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2. Trong thời hạn 12 giờ, kể từ khi Chủ tịch Ủy ban nhân dân cấp huyện nhận được báo cáo của Phòng Lao động - Thương binh và Xã hội, Chủ tịch Ủy ban nhân dân cấp tỉnh phải ra quyết định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3. Trong thời hạn 12 giờ, kể từ khi nhận được quyết định ngừng đình công của Chủ tịch Ủy ban nhân dân cấp tỉnh, các cơ quan, tổ chức, cá nhân liên quan phải thực hiện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4. Trong thời hạn 48 giờ, kể từ khi nhận được quyết định ngừng đình công của Chủ tịch Ủy ban nhân dân cấp tỉnh, Chủ tịch Ủy ban nhân dân cấp huyện phải báo cáo Chủ tịch Ủy ban nhân dân cấp tỉnh về kết quả thực hiện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b/>
          <w:bCs/>
          <w:sz w:val="28"/>
          <w:szCs w:val="28"/>
          <w:lang w:eastAsia="vi-VN"/>
        </w:rPr>
        <w:t>Điều 11. Giải quyết yêu cầu của tập thể lao động khi hoãn,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Trong thời hạn thực hiện quyết định hoãn hoặc ngừng đình công của Chủ tịch Ủy ban nhân dân cấp tỉnh, Hội đồng trọng tài lao động thực hiện hòa giải tranh chấp lao động theo quy định của pháp luật về lao động.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Trường hợp hòa giải không thành và hết thời hạn hoãn hoặc ngừng đình công theo quyết định của Chủ tịch Ủy ban nhân dân cấp tỉnh thì Ban chấp hành công đoàn được, tổ chức tiếp tục đình công nhưng phải thông báo bằng văn bản cho người sử dụng lao động, cơ quan quản lý nhà nước về lao động cấp tỉnh và công đoàn cấp tỉnh biết ít nhất là 05 ngày làm việc trước ngày bắt đầu tiếp tục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b/>
          <w:bCs/>
          <w:sz w:val="28"/>
          <w:szCs w:val="28"/>
          <w:lang w:eastAsia="vi-VN"/>
        </w:rPr>
        <w:t>Điều 12. Quyền và trách nhiệm của người lao động khi ngừng đình công</w:t>
      </w:r>
    </w:p>
    <w:p w:rsidR="00EB14BB" w:rsidRPr="00EB14BB" w:rsidRDefault="00EB14BB" w:rsidP="00EB14BB">
      <w:pPr>
        <w:spacing w:before="120" w:after="120" w:line="320" w:lineRule="exact"/>
        <w:ind w:firstLine="567"/>
        <w:jc w:val="both"/>
        <w:rPr>
          <w:rFonts w:eastAsia="Times New Roman" w:cs="Times New Roman"/>
          <w:sz w:val="28"/>
          <w:szCs w:val="28"/>
          <w:lang w:eastAsia="vi-VN"/>
        </w:rPr>
      </w:pPr>
      <w:r w:rsidRPr="00EB14BB">
        <w:rPr>
          <w:rFonts w:eastAsia="Times New Roman" w:cs="Times New Roman"/>
          <w:sz w:val="28"/>
          <w:szCs w:val="28"/>
          <w:lang w:eastAsia="vi-VN"/>
        </w:rPr>
        <w:t>1. Sau khi Ban chấp hành công đoàn yêu cầu ngừng đình công theo quyết định của Chủ tịch Ủy ban nhân dân cấp tỉnh, người lao động phải trở lại làm việc và được trả lương.</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lastRenderedPageBreak/>
        <w:t xml:space="preserve">2. </w:t>
      </w:r>
      <w:r w:rsidRPr="00EB14BB">
        <w:rPr>
          <w:rFonts w:eastAsia="Times New Roman" w:cs="Times New Roman"/>
          <w:sz w:val="28"/>
          <w:szCs w:val="28"/>
          <w:lang w:eastAsia="vi-VN"/>
        </w:rPr>
        <w:t>Sau khi Ban chấp hành công đoàn yêu cầu ngừng đình công theo quyết định của Chủ tịch Ủy ban nhân dân cấp tỉnh, người lao động không trở lại làm việc th</w:t>
      </w:r>
      <w:r w:rsidRPr="00EB14BB">
        <w:rPr>
          <w:rFonts w:eastAsia="Times New Roman" w:cs="Times New Roman"/>
          <w:sz w:val="28"/>
          <w:szCs w:val="28"/>
          <w:lang w:val="en-US" w:eastAsia="vi-VN"/>
        </w:rPr>
        <w:t xml:space="preserve">ì </w:t>
      </w:r>
      <w:r w:rsidRPr="00EB14BB">
        <w:rPr>
          <w:rFonts w:eastAsia="Times New Roman" w:cs="Times New Roman"/>
          <w:sz w:val="28"/>
          <w:szCs w:val="28"/>
          <w:lang w:eastAsia="vi-VN"/>
        </w:rPr>
        <w:t>không được trả lương và tùy theo mức độ vi phạm bị xử lý kỷ luật theo quy định của nội quy lao động và các quy định của pháp luật.</w:t>
      </w:r>
    </w:p>
    <w:p w:rsidR="00EB14BB" w:rsidRPr="00EB14BB" w:rsidRDefault="00EB14BB" w:rsidP="00EB14BB">
      <w:pPr>
        <w:spacing w:before="120" w:after="120" w:line="320" w:lineRule="exact"/>
        <w:jc w:val="center"/>
        <w:rPr>
          <w:rFonts w:eastAsia="Times New Roman" w:cs="Times New Roman"/>
          <w:sz w:val="28"/>
          <w:szCs w:val="28"/>
          <w:lang w:val="en-US" w:eastAsia="vi-VN"/>
        </w:rPr>
      </w:pPr>
      <w:r w:rsidRPr="00EB14BB">
        <w:rPr>
          <w:rFonts w:eastAsia="Times New Roman" w:cs="Times New Roman"/>
          <w:b/>
          <w:bCs/>
          <w:sz w:val="28"/>
          <w:szCs w:val="28"/>
          <w:lang w:eastAsia="vi-VN"/>
        </w:rPr>
        <w:t xml:space="preserve">Chương </w:t>
      </w:r>
      <w:r w:rsidRPr="00EB14BB">
        <w:rPr>
          <w:rFonts w:eastAsia="Times New Roman" w:cs="Times New Roman"/>
          <w:b/>
          <w:bCs/>
          <w:sz w:val="28"/>
          <w:szCs w:val="28"/>
          <w:lang w:val="en-US" w:eastAsia="vi-VN"/>
        </w:rPr>
        <w:t>IV</w:t>
      </w:r>
    </w:p>
    <w:p w:rsidR="00EB14BB" w:rsidRPr="00EB14BB" w:rsidRDefault="00EB14BB" w:rsidP="00EB14BB">
      <w:pPr>
        <w:spacing w:before="120" w:after="120" w:line="320" w:lineRule="exact"/>
        <w:jc w:val="center"/>
        <w:rPr>
          <w:rFonts w:eastAsia="Times New Roman" w:cs="Times New Roman"/>
          <w:sz w:val="28"/>
          <w:szCs w:val="28"/>
          <w:lang w:val="en-US" w:eastAsia="vi-VN"/>
        </w:rPr>
      </w:pPr>
      <w:r w:rsidRPr="00EB14BB">
        <w:rPr>
          <w:rFonts w:eastAsia="Times New Roman" w:cs="Times New Roman"/>
          <w:b/>
          <w:bCs/>
          <w:sz w:val="28"/>
          <w:szCs w:val="28"/>
          <w:lang w:eastAsia="vi-VN"/>
        </w:rPr>
        <w:t>ĐIỀU KHOẢN THI HÀNH</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b/>
          <w:bCs/>
          <w:sz w:val="28"/>
          <w:szCs w:val="28"/>
          <w:lang w:eastAsia="vi-VN"/>
        </w:rPr>
        <w:t>Điều 13. Hiệu lực thi hành</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t xml:space="preserve">1. </w:t>
      </w:r>
      <w:r w:rsidRPr="00EB14BB">
        <w:rPr>
          <w:rFonts w:eastAsia="Times New Roman" w:cs="Times New Roman"/>
          <w:sz w:val="28"/>
          <w:szCs w:val="28"/>
          <w:lang w:eastAsia="vi-VN"/>
        </w:rPr>
        <w:t>Nghị định này có hiệu lực thi hành kể từ ngày 01 tháng 7 năm 2013.</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t xml:space="preserve">2. </w:t>
      </w:r>
      <w:r w:rsidRPr="00EB14BB">
        <w:rPr>
          <w:rFonts w:eastAsia="Times New Roman" w:cs="Times New Roman"/>
          <w:sz w:val="28"/>
          <w:szCs w:val="28"/>
          <w:lang w:eastAsia="vi-VN"/>
        </w:rPr>
        <w:t xml:space="preserve">Nghị định số 133/2007/NĐ-CP ngày 08 tháng 8 năm 2007 của Chính phủ quy định chi tiết và hướng dẫn thi hành một số điều của Luật sửa đổi, bổ sung một số điều của Bộ luật </w:t>
      </w:r>
      <w:r w:rsidRPr="00EB14BB">
        <w:rPr>
          <w:rFonts w:eastAsia="Times New Roman" w:cs="Times New Roman"/>
          <w:sz w:val="28"/>
          <w:szCs w:val="28"/>
          <w:lang w:val="en-US" w:eastAsia="vi-VN"/>
        </w:rPr>
        <w:t>L</w:t>
      </w:r>
      <w:r w:rsidRPr="00EB14BB">
        <w:rPr>
          <w:rFonts w:eastAsia="Times New Roman" w:cs="Times New Roman"/>
          <w:sz w:val="28"/>
          <w:szCs w:val="28"/>
          <w:lang w:eastAsia="vi-VN"/>
        </w:rPr>
        <w:t xml:space="preserve">ao động về giải quyết tranh chấp </w:t>
      </w:r>
      <w:r w:rsidRPr="00EB14BB">
        <w:rPr>
          <w:rFonts w:eastAsia="Times New Roman" w:cs="Times New Roman"/>
          <w:sz w:val="28"/>
          <w:szCs w:val="28"/>
          <w:lang w:val="en-US" w:eastAsia="vi-VN"/>
        </w:rPr>
        <w:t>l</w:t>
      </w:r>
      <w:r w:rsidRPr="00EB14BB">
        <w:rPr>
          <w:rFonts w:eastAsia="Times New Roman" w:cs="Times New Roman"/>
          <w:sz w:val="28"/>
          <w:szCs w:val="28"/>
          <w:lang w:eastAsia="vi-VN"/>
        </w:rPr>
        <w:t>ao động, Nghị định số 12/2008/NĐ-CP ngày 30 tháng 01 năm 2008 của Chính phủ về việc hoãn hoặc ngừng đình công và giải quyết quyền lợi của tập thể lao động hết hiệu lực thi hành kể từ ngày Nghị định này có hiệu lực.</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b/>
          <w:bCs/>
          <w:sz w:val="28"/>
          <w:szCs w:val="28"/>
          <w:lang w:eastAsia="vi-VN"/>
        </w:rPr>
        <w:t>Điều 14. Trách nhiệm thi hành</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t xml:space="preserve">1. </w:t>
      </w:r>
      <w:r w:rsidRPr="00EB14BB">
        <w:rPr>
          <w:rFonts w:eastAsia="Times New Roman" w:cs="Times New Roman"/>
          <w:sz w:val="28"/>
          <w:szCs w:val="28"/>
          <w:lang w:eastAsia="vi-VN"/>
        </w:rPr>
        <w:t>Bộ trưởng Bộ Lao động - Thương binh và Xã hội có trách nhiệm hướng dẫn thực hiện Nghị định này.</w:t>
      </w:r>
    </w:p>
    <w:p w:rsidR="00EB14BB" w:rsidRPr="00EB14BB" w:rsidRDefault="00EB14BB" w:rsidP="00EB14BB">
      <w:pPr>
        <w:spacing w:before="120" w:after="120" w:line="320" w:lineRule="exact"/>
        <w:ind w:firstLine="567"/>
        <w:jc w:val="both"/>
        <w:rPr>
          <w:rFonts w:eastAsia="Times New Roman" w:cs="Times New Roman"/>
          <w:sz w:val="28"/>
          <w:szCs w:val="28"/>
          <w:lang w:val="en-US" w:eastAsia="vi-VN"/>
        </w:rPr>
      </w:pPr>
      <w:r w:rsidRPr="00EB14BB">
        <w:rPr>
          <w:rFonts w:eastAsia="Times New Roman" w:cs="Times New Roman"/>
          <w:sz w:val="28"/>
          <w:szCs w:val="28"/>
          <w:lang w:val="en-US" w:eastAsia="vi-VN"/>
        </w:rPr>
        <w:t xml:space="preserve">2. </w:t>
      </w:r>
      <w:r w:rsidRPr="00EB14BB">
        <w:rPr>
          <w:rFonts w:eastAsia="Times New Roman" w:cs="Times New Roman"/>
          <w:sz w:val="28"/>
          <w:szCs w:val="28"/>
          <w:lang w:eastAsia="vi-VN"/>
        </w:rPr>
        <w:t>Bộ trưởng, Thủ trưởng cơ quan ngang Bộ, Thủ trưởng cơ quan thuộc Chính phủ, Chủ tịch Ủy ban nhân dân tỉnh, thành phố trực thuộc Trung ương chịu trách nhiệm thi hành Nghị định này./.</w:t>
      </w:r>
    </w:p>
    <w:tbl>
      <w:tblPr>
        <w:tblW w:w="0" w:type="auto"/>
        <w:tblInd w:w="108" w:type="dxa"/>
        <w:tblCellMar>
          <w:left w:w="0" w:type="dxa"/>
          <w:right w:w="0" w:type="dxa"/>
        </w:tblCellMar>
        <w:tblLook w:val="04A0" w:firstRow="1" w:lastRow="0" w:firstColumn="1" w:lastColumn="0" w:noHBand="0" w:noVBand="1"/>
      </w:tblPr>
      <w:tblGrid>
        <w:gridCol w:w="4319"/>
        <w:gridCol w:w="4599"/>
      </w:tblGrid>
      <w:tr w:rsidR="00EB14BB" w:rsidRPr="00EB14BB" w:rsidTr="00EB14BB">
        <w:tc>
          <w:tcPr>
            <w:tcW w:w="4428" w:type="dxa"/>
            <w:tcMar>
              <w:top w:w="0" w:type="dxa"/>
              <w:left w:w="108" w:type="dxa"/>
              <w:bottom w:w="0" w:type="dxa"/>
              <w:right w:w="108" w:type="dxa"/>
            </w:tcMar>
            <w:hideMark/>
          </w:tcPr>
          <w:p w:rsidR="00EB14BB" w:rsidRPr="00EB14BB" w:rsidRDefault="00EB14BB" w:rsidP="00EB14BB">
            <w:pPr>
              <w:spacing w:after="120" w:line="240" w:lineRule="auto"/>
              <w:jc w:val="both"/>
              <w:rPr>
                <w:rFonts w:eastAsia="Times New Roman" w:cs="Times New Roman"/>
                <w:szCs w:val="24"/>
                <w:lang w:eastAsia="vi-VN"/>
              </w:rPr>
            </w:pPr>
            <w:r w:rsidRPr="00EB14BB">
              <w:rPr>
                <w:rFonts w:eastAsia="Times New Roman" w:cs="Times New Roman"/>
                <w:sz w:val="28"/>
                <w:szCs w:val="28"/>
                <w:lang w:eastAsia="vi-VN"/>
              </w:rPr>
              <w:t> </w:t>
            </w:r>
          </w:p>
        </w:tc>
        <w:tc>
          <w:tcPr>
            <w:tcW w:w="4692" w:type="dxa"/>
            <w:tcMar>
              <w:top w:w="0" w:type="dxa"/>
              <w:left w:w="108" w:type="dxa"/>
              <w:bottom w:w="0" w:type="dxa"/>
              <w:right w:w="108" w:type="dxa"/>
            </w:tcMar>
          </w:tcPr>
          <w:p w:rsidR="00EB14BB" w:rsidRPr="00EB14BB" w:rsidRDefault="00EB14BB" w:rsidP="00EB14BB">
            <w:pPr>
              <w:spacing w:after="0" w:line="240" w:lineRule="auto"/>
              <w:jc w:val="center"/>
              <w:rPr>
                <w:rFonts w:eastAsia="Times New Roman" w:cs="Times New Roman"/>
                <w:b/>
                <w:sz w:val="26"/>
                <w:szCs w:val="24"/>
                <w:lang w:eastAsia="vi-VN"/>
              </w:rPr>
            </w:pPr>
            <w:r w:rsidRPr="00EB14BB">
              <w:rPr>
                <w:rFonts w:eastAsia="Times New Roman" w:cs="Times New Roman"/>
                <w:b/>
                <w:sz w:val="26"/>
                <w:szCs w:val="24"/>
                <w:lang w:eastAsia="vi-VN"/>
              </w:rPr>
              <w:t>TM. CHÍNH PHỦ</w:t>
            </w:r>
          </w:p>
          <w:p w:rsidR="00EB14BB" w:rsidRPr="00EB14BB" w:rsidRDefault="00EB14BB" w:rsidP="00EB14BB">
            <w:pPr>
              <w:spacing w:after="0" w:line="240" w:lineRule="auto"/>
              <w:jc w:val="center"/>
              <w:rPr>
                <w:rFonts w:eastAsia="Times New Roman" w:cs="Times New Roman"/>
                <w:b/>
                <w:sz w:val="26"/>
                <w:szCs w:val="24"/>
                <w:lang w:eastAsia="vi-VN"/>
              </w:rPr>
            </w:pPr>
            <w:r w:rsidRPr="00EB14BB">
              <w:rPr>
                <w:rFonts w:eastAsia="Times New Roman" w:cs="Times New Roman"/>
                <w:b/>
                <w:sz w:val="26"/>
                <w:szCs w:val="24"/>
                <w:lang w:eastAsia="vi-VN"/>
              </w:rPr>
              <w:t>THỦ TƯỚNG</w:t>
            </w:r>
          </w:p>
          <w:p w:rsidR="00EB14BB" w:rsidRPr="00EB14BB" w:rsidRDefault="00EB14BB" w:rsidP="00EB14BB">
            <w:pPr>
              <w:spacing w:after="0" w:line="240" w:lineRule="auto"/>
              <w:jc w:val="center"/>
              <w:rPr>
                <w:rFonts w:eastAsia="Times New Roman" w:cs="Times New Roman"/>
                <w:b/>
                <w:sz w:val="26"/>
                <w:szCs w:val="24"/>
                <w:lang w:eastAsia="vi-VN"/>
              </w:rPr>
            </w:pPr>
          </w:p>
          <w:p w:rsidR="00EB14BB" w:rsidRPr="00EB14BB" w:rsidRDefault="00EB14BB" w:rsidP="00EB14BB">
            <w:pPr>
              <w:spacing w:after="0" w:line="240" w:lineRule="auto"/>
              <w:jc w:val="center"/>
              <w:rPr>
                <w:rFonts w:eastAsia="Times New Roman" w:cs="Times New Roman"/>
                <w:b/>
                <w:i/>
                <w:szCs w:val="24"/>
                <w:lang w:eastAsia="vi-VN"/>
              </w:rPr>
            </w:pPr>
            <w:r w:rsidRPr="00EB14BB">
              <w:rPr>
                <w:rFonts w:eastAsia="Times New Roman" w:cs="Times New Roman"/>
                <w:b/>
                <w:i/>
                <w:szCs w:val="24"/>
                <w:lang w:eastAsia="vi-VN"/>
              </w:rPr>
              <w:t xml:space="preserve">(Đã ký) </w:t>
            </w:r>
          </w:p>
          <w:p w:rsidR="00EB14BB" w:rsidRPr="00EB14BB" w:rsidRDefault="00EB14BB" w:rsidP="00EB14BB">
            <w:pPr>
              <w:spacing w:after="0" w:line="240" w:lineRule="auto"/>
              <w:jc w:val="center"/>
              <w:rPr>
                <w:rFonts w:eastAsia="Times New Roman" w:cs="Times New Roman"/>
                <w:b/>
                <w:sz w:val="26"/>
                <w:szCs w:val="24"/>
                <w:lang w:eastAsia="vi-VN"/>
              </w:rPr>
            </w:pPr>
          </w:p>
          <w:p w:rsidR="00EB14BB" w:rsidRPr="00EB14BB" w:rsidRDefault="00EB14BB" w:rsidP="00EB14BB">
            <w:pPr>
              <w:spacing w:after="0" w:line="240" w:lineRule="auto"/>
              <w:jc w:val="center"/>
              <w:rPr>
                <w:rFonts w:eastAsia="Times New Roman" w:cs="Times New Roman"/>
                <w:b/>
                <w:sz w:val="26"/>
                <w:szCs w:val="24"/>
                <w:lang w:eastAsia="vi-VN"/>
              </w:rPr>
            </w:pPr>
            <w:r w:rsidRPr="00EB14BB">
              <w:rPr>
                <w:rFonts w:eastAsia="Times New Roman" w:cs="Times New Roman"/>
                <w:b/>
                <w:sz w:val="26"/>
                <w:szCs w:val="24"/>
                <w:lang w:eastAsia="vi-VN"/>
              </w:rPr>
              <w:t>Nguyễn Tấn Dũng</w:t>
            </w:r>
          </w:p>
        </w:tc>
      </w:tr>
    </w:tbl>
    <w:p w:rsidR="00EB14BB" w:rsidRPr="00EB14BB" w:rsidRDefault="00EB14BB" w:rsidP="00EB14BB">
      <w:pPr>
        <w:spacing w:before="120" w:after="100" w:afterAutospacing="1" w:line="240" w:lineRule="auto"/>
        <w:rPr>
          <w:rFonts w:eastAsia="Times New Roman" w:cs="Times New Roman"/>
          <w:sz w:val="28"/>
          <w:szCs w:val="28"/>
          <w:lang w:val="en-US" w:eastAsia="vi-VN"/>
        </w:rPr>
      </w:pPr>
      <w:r w:rsidRPr="00EB14BB">
        <w:rPr>
          <w:rFonts w:eastAsia="Times New Roman" w:cs="Times New Roman"/>
          <w:b/>
          <w:bCs/>
          <w:sz w:val="28"/>
          <w:szCs w:val="28"/>
          <w:lang w:val="en-US" w:eastAsia="vi-VN"/>
        </w:rPr>
        <w:t> </w:t>
      </w:r>
    </w:p>
    <w:p w:rsidR="00EB14BB" w:rsidRPr="00EB14BB" w:rsidRDefault="00EB14BB" w:rsidP="00EB14BB">
      <w:pPr>
        <w:spacing w:after="0" w:line="240" w:lineRule="auto"/>
        <w:rPr>
          <w:rFonts w:eastAsia="Times New Roman" w:cs="Times New Roman"/>
          <w:sz w:val="28"/>
          <w:szCs w:val="28"/>
          <w:lang w:val="en-US" w:eastAsia="vi-VN"/>
        </w:rPr>
      </w:pPr>
    </w:p>
    <w:p w:rsidR="007A2366" w:rsidRPr="00EB14BB" w:rsidRDefault="007A2366" w:rsidP="00EB14BB">
      <w:bookmarkStart w:id="0" w:name="_GoBack"/>
      <w:bookmarkEnd w:id="0"/>
    </w:p>
    <w:sectPr w:rsidR="007A2366" w:rsidRPr="00EB1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4915FE"/>
    <w:rsid w:val="004B40D8"/>
    <w:rsid w:val="00562F91"/>
    <w:rsid w:val="00621FF7"/>
    <w:rsid w:val="0063176A"/>
    <w:rsid w:val="00642BEC"/>
    <w:rsid w:val="006A3EA9"/>
    <w:rsid w:val="006D20E4"/>
    <w:rsid w:val="006E07FF"/>
    <w:rsid w:val="00744E38"/>
    <w:rsid w:val="00745BCB"/>
    <w:rsid w:val="00764985"/>
    <w:rsid w:val="007A2366"/>
    <w:rsid w:val="0081192D"/>
    <w:rsid w:val="00866FBF"/>
    <w:rsid w:val="009E6128"/>
    <w:rsid w:val="00A9727C"/>
    <w:rsid w:val="00C244BB"/>
    <w:rsid w:val="00C86E02"/>
    <w:rsid w:val="00C932F4"/>
    <w:rsid w:val="00D9704F"/>
    <w:rsid w:val="00DD1F63"/>
    <w:rsid w:val="00DD485C"/>
    <w:rsid w:val="00E52370"/>
    <w:rsid w:val="00EB0C73"/>
    <w:rsid w:val="00EB14BB"/>
    <w:rsid w:val="00EC5F0E"/>
    <w:rsid w:val="00F1132A"/>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2017-11-19T00:37:00Z</dcterms:created>
  <dcterms:modified xsi:type="dcterms:W3CDTF">2017-11-19T00:37:00Z</dcterms:modified>
</cp:coreProperties>
</file>